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t xml:space="preserve">the innovation activities of companies (various funding services)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[name of engaging company]</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Purpose of the report and the restriction on its use and distribution</w:t>
      </w:r>
    </w:p>
    <w:p w14:paraId="71CC8347" w14:textId="13474D21" w:rsidR="006C2BE5" w:rsidRDefault="0036044C" w:rsidP="002C2C8C">
      <w:pPr>
        <w:pStyle w:val="Leipteksti"/>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31669C5E" w14:textId="0996CE70" w:rsidR="00AB3B1F" w:rsidRDefault="00AB3B1F" w:rsidP="002C2C8C">
      <w:pPr>
        <w:pStyle w:val="Leipteksti"/>
        <w:jc w:val="both"/>
        <w:rPr>
          <w:rFonts w:ascii="Arial" w:hAnsi="Arial" w:cs="Arial"/>
          <w:sz w:val="20"/>
        </w:rPr>
      </w:pPr>
      <w:r>
        <w:rPr>
          <w:rFonts w:ascii="Arial" w:hAnsi="Arial"/>
          <w:sz w:val="20"/>
        </w:rPr>
        <w:t>The report concerns the following funding service (unnecessary procedures and findings can be removed):</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pgSz w:w="11907" w:h="16840"/>
          <w:pgMar w:top="1134" w:right="1134" w:bottom="284" w:left="1134" w:header="454" w:footer="0" w:gutter="0"/>
          <w:cols w:space="720"/>
          <w:docGrid w:linePitch="360"/>
        </w:sectPr>
      </w:pPr>
    </w:p>
    <w:p w14:paraId="6F933F64" w14:textId="5DB2C7A5" w:rsidR="00AB3B1F" w:rsidRDefault="00FC3A07"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F6A2E">
        <w:rPr>
          <w:rFonts w:ascii="Arial" w:hAnsi="Arial"/>
          <w:sz w:val="20"/>
        </w:rPr>
        <w:t>Funding for companies’ R&amp;D activities</w:t>
      </w:r>
      <w:r w:rsidR="00AF6A2E">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F6A2E">
        <w:rPr>
          <w:rFonts w:ascii="Arial" w:hAnsi="Arial"/>
          <w:sz w:val="20"/>
        </w:rPr>
        <w:t>Innovation cluster funding</w:t>
      </w:r>
      <w:r w:rsidR="00AF6A2E">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F6A2E">
        <w:rPr>
          <w:rFonts w:ascii="Arial" w:hAnsi="Arial"/>
          <w:sz w:val="20"/>
        </w:rPr>
        <w:t>IPCEI funding</w:t>
      </w:r>
      <w:r w:rsidR="00AF6A2E">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F6A2E">
        <w:rPr>
          <w:rFonts w:ascii="Arial" w:hAnsi="Arial"/>
          <w:sz w:val="20"/>
        </w:rPr>
        <w:t>Research infrastructure funding</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Default="00924082" w:rsidP="002C2C8C">
      <w:pPr>
        <w:pStyle w:val="Leipteksti"/>
        <w:jc w:val="both"/>
        <w:rPr>
          <w:rFonts w:ascii="Arial" w:hAnsi="Arial" w:cs="Arial"/>
          <w:b/>
          <w:sz w:val="20"/>
        </w:rPr>
      </w:pPr>
      <w:r>
        <w:rPr>
          <w:rFonts w:ascii="Arial" w:hAnsi="Arial"/>
          <w:b/>
          <w:sz w:val="20"/>
        </w:rPr>
        <w:t>Obligations of the Engaging Party</w:t>
      </w:r>
    </w:p>
    <w:p w14:paraId="4FE2FE6C" w14:textId="3FB1004F" w:rsidR="00924082" w:rsidRDefault="006C2BE5" w:rsidP="002C2C8C">
      <w:pPr>
        <w:pStyle w:val="Leipteksti"/>
        <w:jc w:val="both"/>
        <w:rPr>
          <w:rFonts w:ascii="Arial" w:hAnsi="Arial" w:cs="Arial"/>
          <w:sz w:val="20"/>
        </w:rPr>
      </w:pPr>
      <w:r>
        <w:rPr>
          <w:rFonts w:ascii="Arial" w:hAnsi="Arial"/>
          <w:sz w:val="20"/>
        </w:rPr>
        <w:t>The Engaging Party and the Funder have confirmed that the agreed-upon procedures are appropriate for the purpose of the engagement.</w:t>
      </w:r>
    </w:p>
    <w:p w14:paraId="524765DA" w14:textId="7BFFF845" w:rsidR="00924082" w:rsidRDefault="006C2BE5" w:rsidP="002C2C8C">
      <w:pPr>
        <w:pStyle w:val="Leipteksti"/>
        <w:jc w:val="both"/>
        <w:rPr>
          <w:rFonts w:ascii="Arial" w:hAnsi="Arial" w:cs="Arial"/>
          <w:sz w:val="20"/>
        </w:rPr>
      </w:pPr>
      <w:r>
        <w:rPr>
          <w:rFonts w:ascii="Arial" w:hAnsi="Arial"/>
          <w:sz w:val="20"/>
        </w:rPr>
        <w:t xml:space="preserve">The Engaging Party, who is also the responsible party, is responsible for reporting the research and development activities of the project and providing correct and adequate information to the auditor and the Funder.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Obligations of the practitioner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3B0721FC" w:rsidR="00E31A48" w:rsidRPr="002C2C8C" w:rsidRDefault="00E31A48" w:rsidP="002C2C8C">
      <w:pPr>
        <w:pStyle w:val="Leipteksti"/>
        <w:jc w:val="both"/>
        <w:rPr>
          <w:rFonts w:ascii="Arial" w:hAnsi="Arial" w:cs="Arial"/>
          <w:sz w:val="20"/>
        </w:rPr>
      </w:pPr>
      <w:r>
        <w:rPr>
          <w:rFonts w:ascii="Arial" w:hAnsi="Arial"/>
          <w:sz w:val="20"/>
        </w:rPr>
        <w:t>We are not qualified to assess whether the costs are expenditures arising from the project or related to innovation activities.</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We have followed the </w:t>
      </w:r>
      <w:r>
        <w:rPr>
          <w:rFonts w:ascii="Arial" w:hAnsi="Arial"/>
          <w:i/>
          <w:iCs/>
          <w:sz w:val="20"/>
        </w:rPr>
        <w:t xml:space="preserve">International Code of Ethics for Professional Accountants (including International Independence Standards) </w:t>
      </w:r>
      <w:r>
        <w:rPr>
          <w:rFonts w:ascii="Arial" w:hAnsi="Arial"/>
          <w:sz w:val="20"/>
        </w:rPr>
        <w:t>(the IESBA Code of Ethics) of the IESBA and the independence requirements of Part 4A of the IESBA Code of Ethics.</w:t>
      </w:r>
    </w:p>
    <w:p w14:paraId="524DDFA9" w14:textId="77777777" w:rsidR="00924082" w:rsidRDefault="00924082" w:rsidP="002C2C8C">
      <w:pPr>
        <w:pStyle w:val="Leipteksti"/>
        <w:jc w:val="both"/>
        <w:rPr>
          <w:rFonts w:ascii="Arial" w:hAnsi="Arial" w:cs="Arial"/>
          <w:sz w:val="20"/>
        </w:rPr>
      </w:pPr>
      <w:r>
        <w:rPr>
          <w:rFonts w:ascii="Arial" w:hAnsi="Arial"/>
          <w:sz w:val="20"/>
        </w:rPr>
        <w:t>Our audit firm applies the International Standard for Quality Control (ISQC)</w:t>
      </w:r>
      <w:r>
        <w:rPr>
          <w:rFonts w:ascii="Arial" w:hAnsi="Arial"/>
          <w:i/>
          <w:sz w:val="20"/>
        </w:rPr>
        <w:t xml:space="preserve"> </w:t>
      </w:r>
      <w:r>
        <w:rPr>
          <w:rFonts w:ascii="Arial" w:hAnsi="Arial"/>
          <w:sz w:val="20"/>
        </w:rPr>
        <w:t>1</w:t>
      </w:r>
      <w:r>
        <w:rPr>
          <w:rFonts w:ascii="Arial" w:hAnsi="Arial"/>
          <w:i/>
          <w:sz w:val="20"/>
        </w:rPr>
        <w:t xml:space="preserve"> Quality control for firms that perform audits and reviews of financial statements, and other assurance and related services engagements</w:t>
      </w:r>
      <w:r>
        <w:rPr>
          <w:rFonts w:ascii="Arial" w:hAnsi="Arial"/>
          <w:sz w:val="20"/>
        </w:rPr>
        <w:t xml:space="preserve"> and therefore maintains a comprehensive quality control system, including documented policies and procedures for compliance with ethical requirements, professional standards, and applicable legal and regulatory requirements. </w:t>
      </w:r>
    </w:p>
    <w:p w14:paraId="647FC4B3" w14:textId="643C72F5" w:rsidR="00924082" w:rsidRDefault="00924082" w:rsidP="002C2C8C">
      <w:pPr>
        <w:pStyle w:val="Leipteksti"/>
        <w:jc w:val="both"/>
        <w:rPr>
          <w:rFonts w:ascii="Arial" w:hAnsi="Arial" w:cs="Arial"/>
          <w:sz w:val="20"/>
        </w:rPr>
      </w:pPr>
      <w:r>
        <w:rPr>
          <w:rFonts w:ascii="Arial" w:hAnsi="Arial"/>
          <w:b/>
          <w:sz w:val="20"/>
        </w:rPr>
        <w:t>Procedures and findings</w:t>
      </w:r>
    </w:p>
    <w:p w14:paraId="14A9E1EB" w14:textId="427C5270" w:rsidR="007B4AB9" w:rsidRDefault="007B4AB9" w:rsidP="002C2C8C">
      <w:pPr>
        <w:pStyle w:val="Leipteksti"/>
        <w:spacing w:before="0" w:after="120"/>
        <w:jc w:val="both"/>
        <w:rPr>
          <w:rFonts w:ascii="Arial" w:hAnsi="Arial" w:cs="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xml:space="preserve">] granted by the Funder to the Engaging Party and the cost statements submitted </w:t>
      </w:r>
      <w:r>
        <w:rPr>
          <w:rFonts w:ascii="Arial" w:hAnsi="Arial"/>
          <w:sz w:val="20"/>
        </w:rPr>
        <w:lastRenderedPageBreak/>
        <w:t>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t>Actions</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beneficiary’s project accounting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cost statement can be verified).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We were given access to a description of the Engaging Party’s working time monitoring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0EBB2845"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of their total working time in accordance with the funding terms and conditions.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information in the cost statement, the following procedures were carried out. The procedures covered 30% of the salaries reported for the project and 15% of the payment of salaries reported for the project.</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cost statement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We compared the number of hours reported in the section “Project hours during the reporting period” of the salary specification to the hours reported in the project’s working time monitoring. </w:t>
            </w:r>
          </w:p>
          <w:p w14:paraId="7A387EFD" w14:textId="2E326C8D"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lastRenderedPageBreak/>
              <w:t>If the Funder’s funding terms and conditions require the monitoring of the total working hours of a specific employee, we compared the number of hours specified in the section “Total working hours in the reporting period” to the employee’s total monitored working hours.</w:t>
            </w:r>
          </w:p>
        </w:tc>
        <w:tc>
          <w:tcPr>
            <w:tcW w:w="3997" w:type="dxa"/>
          </w:tcPr>
          <w:p w14:paraId="0A319C62" w14:textId="77777777"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The reviewed data in the salary specification included in the cost statement corresponded to the payroll accounting and working time monitoring [except for the following items...] and the reviewed total amounts of salary had been paid.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w:t>
            </w:r>
            <w:proofErr w:type="gramStart"/>
            <w:r>
              <w:rPr>
                <w:rFonts w:ascii="Arial" w:hAnsi="Arial"/>
                <w:sz w:val="20"/>
              </w:rPr>
              <w:t>specification</w:t>
            </w:r>
            <w:proofErr w:type="gramEnd"/>
            <w:r>
              <w:rPr>
                <w:rFonts w:ascii="Arial" w:hAnsi="Arial"/>
                <w:sz w:val="20"/>
              </w:rPr>
              <w:t xml:space="preserve"> attached)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7851A716" w:rsidR="00284951" w:rsidRPr="00AA0CED" w:rsidRDefault="0096512F" w:rsidP="007D3D46">
            <w:pPr>
              <w:pStyle w:val="Leipteksti"/>
              <w:rPr>
                <w:rFonts w:ascii="Arial" w:hAnsi="Arial" w:cs="Arial"/>
                <w:color w:val="FFFFFF" w:themeColor="background1"/>
                <w:sz w:val="20"/>
              </w:rPr>
            </w:pPr>
            <w:r>
              <w:br w:type="page"/>
            </w:r>
            <w:r>
              <w:rPr>
                <w:rFonts w:ascii="Arial" w:hAnsi="Arial"/>
                <w:color w:val="FFFFFF" w:themeColor="background1"/>
                <w:sz w:val="20"/>
              </w:rPr>
              <w:t>4. Other cost categories</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Pr>
                <w:rFonts w:ascii="Arial" w:hAnsi="Arial"/>
                <w:b w:val="0"/>
                <w:bCs w:val="0"/>
                <w:sz w:val="20"/>
              </w:rPr>
              <w:t xml:space="preserve">We were given access to a cost category specification of the costs reported in the cost statement, and we carried out the procedures mentioned below. The procedures covered 30% of the costs allocated to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p>
          <w:p w14:paraId="741CDEF3" w14:textId="77777777" w:rsidR="0096512F" w:rsidRPr="00AA0CED" w:rsidRDefault="0096512F" w:rsidP="00EA28AF">
            <w:pPr>
              <w:pStyle w:val="Merkittyluettelo"/>
              <w:numPr>
                <w:ilvl w:val="1"/>
                <w:numId w:val="7"/>
              </w:numPr>
              <w:spacing w:after="0"/>
              <w:ind w:left="589"/>
              <w:rPr>
                <w:b w:val="0"/>
                <w:bCs w:val="0"/>
              </w:rPr>
            </w:pPr>
            <w:r>
              <w:rPr>
                <w:rFonts w:ascii="Arial" w:hAnsi="Arial"/>
                <w:b w:val="0"/>
                <w:bCs w:val="0"/>
                <w:sz w:val="20"/>
              </w:rPr>
              <w:t>whether they have been presented according to cost category.</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p w14:paraId="08D2433F" w14:textId="29E059F4" w:rsidR="0096512F" w:rsidRPr="005C1668" w:rsidRDefault="00D405D3" w:rsidP="00D405D3">
            <w:pPr>
              <w:pStyle w:val="Leipteksti"/>
              <w:rPr>
                <w:rFonts w:ascii="Arial" w:hAnsi="Arial" w:cs="Arial"/>
                <w:sz w:val="20"/>
              </w:rPr>
            </w:pPr>
            <w:r>
              <w:rPr>
                <w:rFonts w:ascii="Arial" w:hAnsi="Arial"/>
                <w:b w:val="0"/>
                <w:bCs w:val="0"/>
                <w:sz w:val="20"/>
              </w:rPr>
              <w:br/>
            </w:r>
            <w:r>
              <w:rPr>
                <w:rFonts w:ascii="Arial" w:hAnsi="Arial"/>
                <w:b w:val="0"/>
                <w:bCs w:val="0"/>
                <w:color w:val="FF0000"/>
                <w:szCs w:val="22"/>
              </w:rPr>
              <w:br/>
            </w:r>
            <w:r>
              <w:rPr>
                <w:rFonts w:ascii="Arial" w:hAnsi="Arial"/>
                <w:sz w:val="20"/>
              </w:rPr>
              <w:t>For the following cost categories, we also determined:</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 and that</w:t>
            </w:r>
          </w:p>
          <w:p w14:paraId="310AA6E5" w14:textId="789528AB"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2DC78439" w14:textId="77777777" w:rsidR="0037743B" w:rsidRPr="00AA0CED" w:rsidRDefault="0037743B" w:rsidP="0037743B">
            <w:pPr>
              <w:pStyle w:val="Leipteksti"/>
              <w:spacing w:before="0" w:after="120"/>
              <w:ind w:left="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w:t>
            </w:r>
            <w:proofErr w:type="gramStart"/>
            <w:r>
              <w:rPr>
                <w:rFonts w:ascii="Arial" w:hAnsi="Arial"/>
                <w:sz w:val="20"/>
              </w:rPr>
              <w:t>specification</w:t>
            </w:r>
            <w:proofErr w:type="gramEnd"/>
            <w:r>
              <w:rPr>
                <w:rFonts w:ascii="Arial" w:hAnsi="Arial"/>
                <w:sz w:val="20"/>
              </w:rPr>
              <w:t xml:space="preserve"> attached)</w:t>
            </w:r>
          </w:p>
        </w:tc>
      </w:tr>
      <w:tr w:rsidR="0037743B" w:rsidRPr="00AA0CED" w14:paraId="04E73CF4"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88A36FE" w:rsidR="0037743B" w:rsidRPr="00AA0CED" w:rsidRDefault="00B13385" w:rsidP="007D3D46">
            <w:pPr>
              <w:pStyle w:val="Leipteksti"/>
              <w:rPr>
                <w:rFonts w:ascii="Arial" w:hAnsi="Arial" w:cs="Arial"/>
                <w:color w:val="FFFFFF" w:themeColor="background1"/>
                <w:sz w:val="20"/>
              </w:rPr>
            </w:pPr>
            <w:r>
              <w:rPr>
                <w:rFonts w:ascii="Arial" w:hAnsi="Arial"/>
                <w:sz w:val="20"/>
              </w:rPr>
              <w:t>4a Travel expenses</w:t>
            </w:r>
          </w:p>
        </w:tc>
        <w:tc>
          <w:tcPr>
            <w:tcW w:w="3997" w:type="dxa"/>
            <w:shd w:val="clear" w:color="auto" w:fill="D9D9D9" w:themeFill="background1" w:themeFillShade="D9"/>
          </w:tcPr>
          <w:p w14:paraId="7C7DE5D6" w14:textId="79429F75"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amount, EUR: </w:t>
            </w:r>
          </w:p>
        </w:tc>
      </w:tr>
      <w:tr w:rsidR="0037743B" w:rsidRPr="00AA0CED" w14:paraId="36E9800B"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27F58E1" w14:textId="29043002" w:rsidR="0037743B" w:rsidRPr="00AA0CED" w:rsidRDefault="006160F9" w:rsidP="007D3D46">
            <w:pPr>
              <w:pStyle w:val="Leipteksti"/>
              <w:rPr>
                <w:rFonts w:ascii="Arial" w:hAnsi="Arial" w:cs="Arial"/>
                <w:b w:val="0"/>
                <w:bCs w:val="0"/>
                <w:sz w:val="20"/>
              </w:rPr>
            </w:pPr>
            <w:r>
              <w:rPr>
                <w:rFonts w:ascii="Arial" w:hAnsi="Arial"/>
                <w:b w:val="0"/>
                <w:bCs w:val="0"/>
                <w:sz w:val="20"/>
              </w:rPr>
              <w:t xml:space="preserve">whether the travel expenses comply with the Tax Administration’s decision </w:t>
            </w:r>
          </w:p>
        </w:tc>
        <w:tc>
          <w:tcPr>
            <w:tcW w:w="3997" w:type="dxa"/>
            <w:shd w:val="clear" w:color="auto" w:fill="auto"/>
          </w:tcPr>
          <w:p w14:paraId="5A818C20" w14:textId="7654EBFA" w:rsidR="0037743B"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 </w:t>
            </w:r>
          </w:p>
        </w:tc>
      </w:tr>
      <w:tr w:rsidR="0037743B" w:rsidRPr="00AA0CED" w14:paraId="73B3522F"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11A66146" w14:textId="1BFB47E5" w:rsidR="0037743B" w:rsidRPr="00AA0CED" w:rsidRDefault="00B13385" w:rsidP="007D3D46">
            <w:pPr>
              <w:pStyle w:val="Leipteksti"/>
              <w:rPr>
                <w:rFonts w:ascii="Arial" w:hAnsi="Arial" w:cs="Arial"/>
                <w:sz w:val="20"/>
              </w:rPr>
            </w:pPr>
            <w:r>
              <w:rPr>
                <w:rFonts w:ascii="Arial" w:hAnsi="Arial"/>
                <w:sz w:val="20"/>
              </w:rPr>
              <w:t xml:space="preserve">4b Costs of materials and supplies </w:t>
            </w:r>
          </w:p>
        </w:tc>
        <w:tc>
          <w:tcPr>
            <w:tcW w:w="3997" w:type="dxa"/>
            <w:shd w:val="clear" w:color="auto" w:fill="D9D9D9" w:themeFill="background1" w:themeFillShade="D9"/>
          </w:tcPr>
          <w:p w14:paraId="36EE6C08" w14:textId="0833B966"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amount, EUR:</w:t>
            </w:r>
          </w:p>
        </w:tc>
      </w:tr>
      <w:tr w:rsidR="0037743B" w:rsidRPr="00AA0CED" w14:paraId="13E40617"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0801581" w14:textId="08C82A37" w:rsidR="0037743B" w:rsidRPr="00AA0CED" w:rsidRDefault="006160F9" w:rsidP="007D3D46">
            <w:pPr>
              <w:pStyle w:val="Leipteksti"/>
              <w:rPr>
                <w:rFonts w:ascii="Arial" w:hAnsi="Arial" w:cs="Arial"/>
                <w:b w:val="0"/>
                <w:bCs w:val="0"/>
                <w:sz w:val="20"/>
              </w:rPr>
            </w:pPr>
            <w:r>
              <w:rPr>
                <w:rFonts w:ascii="Arial" w:hAnsi="Arial"/>
                <w:b w:val="0"/>
                <w:bCs w:val="0"/>
                <w:sz w:val="20"/>
              </w:rPr>
              <w:t>whether the costs of materials and supplies are based on invoices</w:t>
            </w:r>
          </w:p>
          <w:p w14:paraId="20ED171F" w14:textId="094A4D65" w:rsidR="00B13385" w:rsidRPr="00AA0CED" w:rsidRDefault="006160F9" w:rsidP="007D3D46">
            <w:pPr>
              <w:pStyle w:val="Leipteksti"/>
              <w:rPr>
                <w:rFonts w:ascii="Arial" w:hAnsi="Arial" w:cs="Arial"/>
                <w:b w:val="0"/>
                <w:bCs w:val="0"/>
                <w:sz w:val="20"/>
              </w:rPr>
            </w:pPr>
            <w:r>
              <w:rPr>
                <w:rFonts w:ascii="Arial" w:hAnsi="Arial"/>
                <w:b w:val="0"/>
                <w:bCs w:val="0"/>
                <w:sz w:val="20"/>
              </w:rPr>
              <w:t>whether the Engaging Party’s internal material and equipment costs have been charged at cost price</w:t>
            </w:r>
          </w:p>
        </w:tc>
        <w:tc>
          <w:tcPr>
            <w:tcW w:w="3997" w:type="dxa"/>
            <w:shd w:val="clear" w:color="auto" w:fill="auto"/>
          </w:tcPr>
          <w:p w14:paraId="062EB5DD" w14:textId="77777777" w:rsidR="0037743B"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Material and equipment costs </w:t>
            </w:r>
            <w:r>
              <w:rPr>
                <w:rFonts w:ascii="Arial" w:hAnsi="Arial"/>
                <w:i/>
                <w:iCs/>
                <w:sz w:val="20"/>
              </w:rPr>
              <w:t xml:space="preserve">[are/are not] </w:t>
            </w:r>
            <w:r>
              <w:rPr>
                <w:rFonts w:ascii="Arial" w:hAnsi="Arial"/>
                <w:sz w:val="20"/>
              </w:rPr>
              <w:t>based on invoices.</w:t>
            </w:r>
          </w:p>
          <w:p w14:paraId="429CC951" w14:textId="2E63709D" w:rsidR="00B13385"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Engaging Party’s internal material and equipment costs </w:t>
            </w:r>
            <w:r>
              <w:rPr>
                <w:rFonts w:ascii="Arial" w:hAnsi="Arial"/>
                <w:i/>
                <w:iCs/>
                <w:sz w:val="20"/>
              </w:rPr>
              <w:t>[have been/have not been]</w:t>
            </w:r>
            <w:r>
              <w:rPr>
                <w:rFonts w:ascii="Arial" w:hAnsi="Arial"/>
                <w:sz w:val="20"/>
              </w:rPr>
              <w:t xml:space="preserve"> charged at cost price.</w:t>
            </w:r>
          </w:p>
        </w:tc>
      </w:tr>
      <w:tr w:rsidR="0037743B" w:rsidRPr="00AA0CED" w14:paraId="6FD30CBB"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3A9866" w14:textId="5BFFF7F6" w:rsidR="0037743B" w:rsidRPr="00AA0CED" w:rsidRDefault="006160F9" w:rsidP="007D3D46">
            <w:pPr>
              <w:pStyle w:val="Leipteksti"/>
              <w:rPr>
                <w:rFonts w:ascii="Arial" w:hAnsi="Arial" w:cs="Arial"/>
                <w:color w:val="FFFFFF" w:themeColor="background1"/>
                <w:sz w:val="20"/>
              </w:rPr>
            </w:pPr>
            <w:r>
              <w:rPr>
                <w:rFonts w:ascii="Arial" w:hAnsi="Arial"/>
                <w:sz w:val="20"/>
              </w:rPr>
              <w:t>4c Equipment purchases (note exceptions for different financial services!)</w:t>
            </w:r>
          </w:p>
        </w:tc>
        <w:tc>
          <w:tcPr>
            <w:tcW w:w="3997" w:type="dxa"/>
            <w:shd w:val="clear" w:color="auto" w:fill="D9D9D9" w:themeFill="background1" w:themeFillShade="D9"/>
          </w:tcPr>
          <w:p w14:paraId="19F53A87" w14:textId="4DF3E211"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amount, EUR:</w:t>
            </w:r>
          </w:p>
        </w:tc>
      </w:tr>
      <w:tr w:rsidR="00B13385" w:rsidRPr="00AA0CED" w14:paraId="6A4375D3"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DB0B757" w14:textId="3E794944" w:rsidR="009B26E3" w:rsidRDefault="009B26E3" w:rsidP="009B26E3">
            <w:pPr>
              <w:pStyle w:val="Leipteksti"/>
              <w:rPr>
                <w:rFonts w:ascii="Arial" w:hAnsi="Arial" w:cs="Arial"/>
                <w:b w:val="0"/>
                <w:bCs w:val="0"/>
                <w:i/>
                <w:iCs/>
                <w:sz w:val="20"/>
              </w:rPr>
            </w:pPr>
            <w:r>
              <w:rPr>
                <w:rFonts w:ascii="Arial" w:hAnsi="Arial"/>
                <w:i/>
                <w:iCs/>
                <w:sz w:val="20"/>
              </w:rPr>
              <w:t>Innovation cluster funding/</w:t>
            </w:r>
            <w:r>
              <w:rPr>
                <w:rFonts w:ascii="Arial" w:hAnsi="Arial"/>
                <w:i/>
                <w:iCs/>
                <w:sz w:val="20"/>
              </w:rPr>
              <w:br/>
              <w:t>Research infrastructure funding</w:t>
            </w:r>
          </w:p>
          <w:p w14:paraId="51F2E10E" w14:textId="40975AB8" w:rsidR="009B26E3" w:rsidRDefault="009B26E3" w:rsidP="009B26E3">
            <w:pPr>
              <w:pStyle w:val="Leipteksti"/>
              <w:rPr>
                <w:rFonts w:ascii="Arial" w:hAnsi="Arial" w:cs="Arial"/>
                <w:sz w:val="20"/>
              </w:rPr>
            </w:pPr>
            <w:r>
              <w:rPr>
                <w:rFonts w:ascii="Arial" w:hAnsi="Arial"/>
                <w:b w:val="0"/>
                <w:bCs w:val="0"/>
                <w:sz w:val="20"/>
              </w:rPr>
              <w:t>whether the purchase costs of the land, buildings, and facilities or machinery and equipment on which the investment aid are based on invoices</w:t>
            </w:r>
          </w:p>
          <w:p w14:paraId="1C6B3BFD" w14:textId="63039432" w:rsidR="005C1668" w:rsidRPr="005C1668" w:rsidRDefault="005C1668" w:rsidP="009B26E3">
            <w:pPr>
              <w:pStyle w:val="Leipteksti"/>
              <w:rPr>
                <w:rFonts w:ascii="Arial" w:hAnsi="Arial" w:cs="Arial"/>
                <w:sz w:val="20"/>
              </w:rPr>
            </w:pPr>
            <w:r>
              <w:rPr>
                <w:rFonts w:ascii="Arial" w:hAnsi="Arial"/>
                <w:sz w:val="20"/>
              </w:rPr>
              <w:t>OR</w:t>
            </w:r>
          </w:p>
          <w:p w14:paraId="09801372" w14:textId="47E13E03" w:rsidR="009B26E3" w:rsidRPr="009B26E3" w:rsidRDefault="009B26E3" w:rsidP="009B26E3">
            <w:pPr>
              <w:pStyle w:val="Leipteksti"/>
              <w:rPr>
                <w:rFonts w:ascii="Arial" w:hAnsi="Arial" w:cs="Arial"/>
                <w:i/>
                <w:iCs/>
                <w:sz w:val="20"/>
              </w:rPr>
            </w:pPr>
            <w:r>
              <w:rPr>
                <w:rFonts w:ascii="Arial" w:hAnsi="Arial"/>
                <w:i/>
                <w:iCs/>
                <w:sz w:val="20"/>
              </w:rPr>
              <w:t>Funding for R&amp;D activities/</w:t>
            </w:r>
            <w:r>
              <w:rPr>
                <w:rFonts w:ascii="Arial" w:hAnsi="Arial"/>
                <w:i/>
                <w:iCs/>
                <w:sz w:val="20"/>
              </w:rPr>
              <w:br/>
              <w:t>IPCEI funding</w:t>
            </w:r>
          </w:p>
          <w:p w14:paraId="3F05C050" w14:textId="6F7E9A34" w:rsidR="006160F9" w:rsidRPr="00AA0CED" w:rsidRDefault="006160F9" w:rsidP="006160F9">
            <w:pPr>
              <w:pStyle w:val="Leipteksti"/>
              <w:rPr>
                <w:rFonts w:ascii="Arial" w:hAnsi="Arial" w:cs="Arial"/>
                <w:b w:val="0"/>
                <w:bCs w:val="0"/>
                <w:sz w:val="20"/>
              </w:rPr>
            </w:pPr>
            <w:r>
              <w:rPr>
                <w:rFonts w:ascii="Arial" w:hAnsi="Arial"/>
                <w:b w:val="0"/>
                <w:bCs w:val="0"/>
                <w:sz w:val="20"/>
              </w:rPr>
              <w:t>whether the equipment costs are based on invoices</w:t>
            </w:r>
          </w:p>
          <w:p w14:paraId="575D669F" w14:textId="422E1A3A" w:rsidR="006160F9" w:rsidRPr="00AA0CED" w:rsidRDefault="006160F9" w:rsidP="006160F9">
            <w:pPr>
              <w:pStyle w:val="Leipteksti"/>
              <w:rPr>
                <w:rFonts w:ascii="Arial" w:hAnsi="Arial" w:cs="Arial"/>
                <w:b w:val="0"/>
                <w:bCs w:val="0"/>
                <w:sz w:val="20"/>
              </w:rPr>
            </w:pPr>
            <w:r>
              <w:rPr>
                <w:rFonts w:ascii="Arial" w:hAnsi="Arial"/>
                <w:b w:val="0"/>
                <w:bCs w:val="0"/>
                <w:sz w:val="20"/>
              </w:rPr>
              <w:lastRenderedPageBreak/>
              <w:t xml:space="preserve">whether the purchase costs of the equipment have been reported as expenses for the current accounting period </w:t>
            </w:r>
          </w:p>
          <w:p w14:paraId="2D359AAA" w14:textId="6A279B2E" w:rsidR="00105519" w:rsidRPr="005C1668" w:rsidRDefault="005C1668" w:rsidP="009B26E3">
            <w:pPr>
              <w:pStyle w:val="Leipteksti"/>
              <w:rPr>
                <w:rFonts w:ascii="Arial" w:hAnsi="Arial" w:cs="Arial"/>
                <w:sz w:val="20"/>
              </w:rPr>
            </w:pPr>
            <w:r>
              <w:rPr>
                <w:rFonts w:ascii="Arial" w:hAnsi="Arial"/>
                <w:sz w:val="20"/>
              </w:rPr>
              <w:t>AND</w:t>
            </w:r>
          </w:p>
          <w:p w14:paraId="72AF0D1F" w14:textId="6DF00D28" w:rsidR="009B26E3" w:rsidRPr="009B26E3" w:rsidRDefault="009B26E3" w:rsidP="009B26E3">
            <w:pPr>
              <w:pStyle w:val="Leipteksti"/>
              <w:rPr>
                <w:rFonts w:ascii="Arial" w:hAnsi="Arial" w:cs="Arial"/>
                <w:i/>
                <w:iCs/>
                <w:sz w:val="20"/>
              </w:rPr>
            </w:pPr>
            <w:r>
              <w:rPr>
                <w:rFonts w:ascii="Arial" w:hAnsi="Arial"/>
                <w:i/>
                <w:iCs/>
                <w:sz w:val="20"/>
              </w:rPr>
              <w:t>All funding services</w:t>
            </w:r>
          </w:p>
          <w:p w14:paraId="5C62C442" w14:textId="17FF90FD" w:rsidR="00B13385" w:rsidRDefault="006160F9" w:rsidP="006160F9">
            <w:pPr>
              <w:pStyle w:val="Leipteksti"/>
              <w:rPr>
                <w:rFonts w:ascii="Arial" w:hAnsi="Arial" w:cs="Arial"/>
                <w:sz w:val="20"/>
              </w:rPr>
            </w:pPr>
            <w:r>
              <w:rPr>
                <w:rFonts w:ascii="Arial" w:hAnsi="Arial"/>
                <w:b w:val="0"/>
                <w:bCs w:val="0"/>
                <w:sz w:val="20"/>
              </w:rPr>
              <w:t>We interviewed [xx/project management] to establish whether the equipment purchases reported for the project (including the land, buildings, and facilities of innovation cluster projects) concern equipment that is mostly used in the project</w:t>
            </w:r>
          </w:p>
          <w:p w14:paraId="4E9F917F" w14:textId="21628D0E" w:rsidR="009B26E3" w:rsidRPr="00AA0CED" w:rsidRDefault="009B26E3" w:rsidP="006160F9">
            <w:pPr>
              <w:pStyle w:val="Leipteksti"/>
              <w:rPr>
                <w:rFonts w:ascii="Arial" w:hAnsi="Arial" w:cs="Arial"/>
                <w:b w:val="0"/>
                <w:bCs w:val="0"/>
                <w:sz w:val="20"/>
              </w:rPr>
            </w:pPr>
          </w:p>
        </w:tc>
        <w:tc>
          <w:tcPr>
            <w:tcW w:w="3997" w:type="dxa"/>
            <w:shd w:val="clear" w:color="auto" w:fill="auto"/>
          </w:tcPr>
          <w:p w14:paraId="1CDADE7B" w14:textId="2EF4BFA4"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lastRenderedPageBreak/>
              <w:t>Innovation cluster funding/</w:t>
            </w:r>
            <w:r>
              <w:rPr>
                <w:rFonts w:ascii="Arial" w:hAnsi="Arial"/>
                <w:b/>
                <w:bCs/>
                <w:i/>
                <w:iCs/>
                <w:sz w:val="20"/>
              </w:rPr>
              <w:br/>
              <w:t>Research infrastructure funding</w:t>
            </w:r>
          </w:p>
          <w:p w14:paraId="58F53258" w14:textId="77777777"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purchase costs of the land, buildings, and facilities or machinery and equipment reported in equipment purchases </w:t>
            </w:r>
            <w:r>
              <w:rPr>
                <w:rFonts w:ascii="Arial" w:hAnsi="Arial"/>
                <w:i/>
                <w:iCs/>
                <w:sz w:val="20"/>
              </w:rPr>
              <w:t>[are based/are not based]</w:t>
            </w:r>
            <w:r>
              <w:rPr>
                <w:rFonts w:ascii="Arial" w:hAnsi="Arial"/>
                <w:sz w:val="20"/>
              </w:rPr>
              <w:t xml:space="preserve"> on invoices.  </w:t>
            </w:r>
          </w:p>
          <w:p w14:paraId="5177DF9B" w14:textId="57856B3D"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Material assets reported in equipment purchases </w:t>
            </w:r>
            <w:r>
              <w:rPr>
                <w:rFonts w:ascii="Arial" w:hAnsi="Arial"/>
                <w:i/>
                <w:iCs/>
                <w:sz w:val="20"/>
              </w:rPr>
              <w:t>[is/is not]</w:t>
            </w:r>
            <w:r>
              <w:rPr>
                <w:rFonts w:ascii="Arial" w:hAnsi="Arial"/>
                <w:sz w:val="20"/>
              </w:rPr>
              <w:t xml:space="preserve"> are mostly used in the project. </w:t>
            </w:r>
          </w:p>
          <w:p w14:paraId="4B4A64BD" w14:textId="1604EB10" w:rsidR="00C009E0" w:rsidRPr="00C009E0" w:rsidRDefault="00C009E0" w:rsidP="00C009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lastRenderedPageBreak/>
              <w:t>R&amp;D funding/</w:t>
            </w:r>
            <w:r>
              <w:rPr>
                <w:rFonts w:ascii="Arial" w:hAnsi="Arial"/>
                <w:b/>
                <w:bCs/>
                <w:i/>
                <w:iCs/>
                <w:sz w:val="20"/>
              </w:rPr>
              <w:br/>
              <w:t>IPCEI funding</w:t>
            </w:r>
          </w:p>
          <w:p w14:paraId="0E56FB1A" w14:textId="757B74A0"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Equipment costs </w:t>
            </w:r>
            <w:r>
              <w:rPr>
                <w:rFonts w:ascii="Arial" w:hAnsi="Arial"/>
                <w:i/>
                <w:iCs/>
                <w:sz w:val="20"/>
              </w:rPr>
              <w:t>[are based/are not based]</w:t>
            </w:r>
            <w:r>
              <w:rPr>
                <w:rFonts w:ascii="Arial" w:hAnsi="Arial"/>
                <w:sz w:val="20"/>
              </w:rPr>
              <w:t xml:space="preserve"> on invoices.</w:t>
            </w:r>
          </w:p>
          <w:p w14:paraId="1CA15283" w14:textId="21567EB1"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purchase costs of the equipment </w:t>
            </w:r>
            <w:r>
              <w:rPr>
                <w:rFonts w:ascii="Arial" w:hAnsi="Arial"/>
                <w:i/>
                <w:iCs/>
                <w:sz w:val="20"/>
              </w:rPr>
              <w:t>[have been/have not been]</w:t>
            </w:r>
            <w:r>
              <w:rPr>
                <w:rFonts w:ascii="Arial" w:hAnsi="Arial"/>
                <w:sz w:val="20"/>
              </w:rPr>
              <w:t xml:space="preserve"> reported as expenses for the current accounting period.</w:t>
            </w:r>
          </w:p>
          <w:p w14:paraId="1A0F1630" w14:textId="77777777" w:rsidR="00C009E0" w:rsidRDefault="00C009E0"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96070C8" w14:textId="61453F7E" w:rsidR="00C009E0" w:rsidRPr="00C009E0" w:rsidRDefault="00C009E0"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All funding services</w:t>
            </w:r>
          </w:p>
          <w:p w14:paraId="5A9D93FF" w14:textId="4FD2E9CE" w:rsidR="00B13385"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purchased for the project </w:t>
            </w:r>
            <w:r>
              <w:rPr>
                <w:rFonts w:ascii="Arial" w:hAnsi="Arial"/>
                <w:i/>
                <w:iCs/>
                <w:sz w:val="20"/>
              </w:rPr>
              <w:t>[has been/has not been]</w:t>
            </w:r>
            <w:r>
              <w:rPr>
                <w:rFonts w:ascii="Arial" w:hAnsi="Arial"/>
                <w:sz w:val="20"/>
              </w:rPr>
              <w:t xml:space="preserve"> used mainly for the project. </w:t>
            </w:r>
          </w:p>
        </w:tc>
      </w:tr>
      <w:tr w:rsidR="00B13385" w:rsidRPr="0071558A" w14:paraId="3FB16902"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7D4FC87" w14:textId="7965591E" w:rsidR="00B13385" w:rsidRPr="006160F9" w:rsidRDefault="006160F9" w:rsidP="007D3D46">
            <w:pPr>
              <w:pStyle w:val="Leipteksti"/>
              <w:rPr>
                <w:rFonts w:ascii="Arial" w:hAnsi="Arial" w:cs="Arial"/>
                <w:sz w:val="20"/>
              </w:rPr>
            </w:pPr>
            <w:bookmarkStart w:id="2" w:name="_Hlk93386853"/>
            <w:bookmarkEnd w:id="1"/>
            <w:r>
              <w:rPr>
                <w:rFonts w:ascii="Arial" w:hAnsi="Arial"/>
                <w:sz w:val="20"/>
              </w:rPr>
              <w:lastRenderedPageBreak/>
              <w:t>4d Depreciation and lease of equipment</w:t>
            </w:r>
          </w:p>
        </w:tc>
        <w:tc>
          <w:tcPr>
            <w:tcW w:w="3997" w:type="dxa"/>
            <w:shd w:val="clear" w:color="auto" w:fill="D9D9D9" w:themeFill="background1" w:themeFillShade="D9"/>
          </w:tcPr>
          <w:p w14:paraId="10E86D2F" w14:textId="2D7DD7ED" w:rsidR="00B13385" w:rsidRPr="009702EC"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amount, EUR:</w:t>
            </w:r>
          </w:p>
        </w:tc>
      </w:tr>
      <w:tr w:rsidR="00B13385" w:rsidRPr="0071558A" w14:paraId="44BE73BE"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AC6A17D" w14:textId="0B5275BC" w:rsidR="009B26E3" w:rsidRDefault="009B26E3" w:rsidP="006160F9">
            <w:pPr>
              <w:pStyle w:val="Leipteksti"/>
              <w:rPr>
                <w:rFonts w:ascii="Arial" w:hAnsi="Arial" w:cs="Arial"/>
                <w:sz w:val="20"/>
              </w:rPr>
            </w:pPr>
            <w:r>
              <w:rPr>
                <w:rFonts w:ascii="Arial" w:hAnsi="Arial"/>
                <w:i/>
                <w:iCs/>
                <w:sz w:val="20"/>
              </w:rPr>
              <w:t>Funding for R&amp;D activities/</w:t>
            </w:r>
            <w:r>
              <w:rPr>
                <w:rFonts w:ascii="Arial" w:hAnsi="Arial"/>
                <w:i/>
                <w:iCs/>
                <w:sz w:val="20"/>
              </w:rPr>
              <w:br/>
              <w:t>IPCEI funding</w:t>
            </w:r>
            <w:r>
              <w:rPr>
                <w:rFonts w:ascii="Arial" w:hAnsi="Arial"/>
                <w:b w:val="0"/>
                <w:bCs w:val="0"/>
                <w:sz w:val="20"/>
              </w:rPr>
              <w:t xml:space="preserve"> </w:t>
            </w:r>
          </w:p>
          <w:p w14:paraId="290A8420" w14:textId="0966C16C" w:rsidR="006160F9" w:rsidRDefault="006160F9" w:rsidP="006160F9">
            <w:pPr>
              <w:pStyle w:val="Leipteksti"/>
              <w:rPr>
                <w:rFonts w:ascii="Arial" w:hAnsi="Arial" w:cs="Arial"/>
                <w:sz w:val="20"/>
              </w:rPr>
            </w:pPr>
            <w:r>
              <w:rPr>
                <w:rFonts w:ascii="Arial" w:hAnsi="Arial"/>
                <w:b w:val="0"/>
                <w:bCs w:val="0"/>
                <w:sz w:val="20"/>
              </w:rPr>
              <w:t xml:space="preserve">whether the depreciation of equipment is equal to the depreciation reported to the project in accounting </w:t>
            </w:r>
            <w:r>
              <w:rPr>
                <w:rFonts w:ascii="Arial" w:hAnsi="Arial"/>
                <w:b w:val="0"/>
                <w:bCs w:val="0"/>
                <w:sz w:val="20"/>
              </w:rPr>
              <w:br/>
            </w:r>
          </w:p>
          <w:p w14:paraId="08858417" w14:textId="08C37D7A" w:rsidR="009B26E3" w:rsidRDefault="009B26E3" w:rsidP="006160F9">
            <w:pPr>
              <w:pStyle w:val="Leipteksti"/>
              <w:rPr>
                <w:rFonts w:ascii="Arial" w:hAnsi="Arial" w:cs="Arial"/>
                <w:b w:val="0"/>
                <w:bCs w:val="0"/>
                <w:i/>
                <w:iCs/>
                <w:sz w:val="20"/>
              </w:rPr>
            </w:pPr>
            <w:r>
              <w:rPr>
                <w:rFonts w:ascii="Arial" w:hAnsi="Arial"/>
                <w:i/>
                <w:iCs/>
                <w:sz w:val="20"/>
              </w:rPr>
              <w:t>All funding services</w:t>
            </w:r>
          </w:p>
          <w:p w14:paraId="7F0C50BA" w14:textId="1681F5C5" w:rsidR="000B4032" w:rsidRDefault="000B4032" w:rsidP="006160F9">
            <w:pPr>
              <w:pStyle w:val="Leipteksti"/>
              <w:rPr>
                <w:rFonts w:ascii="Arial" w:hAnsi="Arial" w:cs="Arial"/>
                <w:sz w:val="20"/>
              </w:rPr>
            </w:pPr>
            <w:r>
              <w:rPr>
                <w:rFonts w:ascii="Arial" w:hAnsi="Arial"/>
                <w:b w:val="0"/>
                <w:bCs w:val="0"/>
                <w:sz w:val="20"/>
              </w:rPr>
              <w:t>whether the equipment rentals are based on invoices</w:t>
            </w:r>
          </w:p>
          <w:p w14:paraId="137B8397" w14:textId="1D7A7CA4" w:rsidR="006160F9" w:rsidRPr="006160F9" w:rsidRDefault="006160F9" w:rsidP="006160F9">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66B61899" w14:textId="3B284DA5" w:rsidR="00B13385" w:rsidRPr="006160F9" w:rsidRDefault="006160F9" w:rsidP="006160F9">
            <w:pPr>
              <w:pStyle w:val="Leipteksti"/>
              <w:rPr>
                <w:rFonts w:ascii="Arial" w:hAnsi="Arial" w:cs="Arial"/>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3997" w:type="dxa"/>
            <w:shd w:val="clear" w:color="auto" w:fill="auto"/>
          </w:tcPr>
          <w:p w14:paraId="460CC840" w14:textId="2E716291" w:rsidR="00C009E0" w:rsidRPr="00C009E0" w:rsidRDefault="00C009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R&amp;D funding/</w:t>
            </w:r>
            <w:r>
              <w:rPr>
                <w:rFonts w:ascii="Arial" w:hAnsi="Arial"/>
                <w:b/>
                <w:bCs/>
                <w:i/>
                <w:iCs/>
                <w:sz w:val="20"/>
              </w:rPr>
              <w:br/>
              <w:t>IPCEI funding</w:t>
            </w:r>
          </w:p>
          <w:p w14:paraId="25B9BEFB" w14:textId="2569C400" w:rsidR="00B13385"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Depreciation of equipment </w:t>
            </w:r>
            <w:r>
              <w:rPr>
                <w:rFonts w:ascii="Arial" w:hAnsi="Arial"/>
                <w:i/>
                <w:iCs/>
                <w:sz w:val="20"/>
              </w:rPr>
              <w:t>[is/is not]</w:t>
            </w:r>
            <w:r>
              <w:rPr>
                <w:rFonts w:ascii="Arial" w:hAnsi="Arial"/>
                <w:sz w:val="20"/>
              </w:rPr>
              <w:t xml:space="preserve"> equal to depreciation reported in accounting.</w:t>
            </w:r>
          </w:p>
          <w:p w14:paraId="6590E8F9" w14:textId="73CAF7E7" w:rsidR="00C009E0" w:rsidRDefault="00C009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All funding services</w:t>
            </w:r>
          </w:p>
          <w:p w14:paraId="4C9543D7" w14:textId="015AED7E" w:rsidR="00734F2F" w:rsidRPr="00734F2F" w:rsidRDefault="00734F2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1DF33560" w14:textId="77777777" w:rsid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72DA88C9" w14:textId="6739BB40" w:rsidR="006160F9" w:rsidRP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or less of the leasing costs of the equipment in question.</w:t>
            </w:r>
          </w:p>
        </w:tc>
      </w:tr>
      <w:tr w:rsidR="00B13385" w:rsidRPr="0071558A" w14:paraId="4D92C457"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4A5CE3" w14:textId="448A91E8" w:rsidR="00B13385" w:rsidRPr="00D405D3" w:rsidRDefault="00D405D3" w:rsidP="007D3D46">
            <w:pPr>
              <w:pStyle w:val="Leipteksti"/>
              <w:rPr>
                <w:rFonts w:ascii="Arial" w:hAnsi="Arial" w:cs="Arial"/>
                <w:sz w:val="20"/>
              </w:rPr>
            </w:pPr>
            <w:r>
              <w:rPr>
                <w:rFonts w:ascii="Arial" w:hAnsi="Arial"/>
                <w:sz w:val="20"/>
              </w:rPr>
              <w:t>4e Purchased services</w:t>
            </w:r>
          </w:p>
        </w:tc>
        <w:tc>
          <w:tcPr>
            <w:tcW w:w="3997" w:type="dxa"/>
            <w:shd w:val="clear" w:color="auto" w:fill="D9D9D9" w:themeFill="background1" w:themeFillShade="D9"/>
          </w:tcPr>
          <w:p w14:paraId="0BDA3793" w14:textId="01B58130" w:rsidR="00B13385" w:rsidRPr="000B4032"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amount, EUR:</w:t>
            </w:r>
          </w:p>
        </w:tc>
      </w:tr>
      <w:tr w:rsidR="0037743B" w:rsidRPr="00B13385" w14:paraId="47942792"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7B559F7" w14:textId="6FE37F1C" w:rsidR="0037743B" w:rsidRDefault="00D405D3" w:rsidP="007D3D46">
            <w:pPr>
              <w:pStyle w:val="Leipteksti"/>
              <w:rPr>
                <w:rFonts w:ascii="Arial" w:hAnsi="Arial" w:cs="Arial"/>
                <w:sz w:val="20"/>
              </w:rPr>
            </w:pPr>
            <w:r>
              <w:rPr>
                <w:rFonts w:ascii="Arial" w:hAnsi="Arial"/>
                <w:b w:val="0"/>
                <w:bCs w:val="0"/>
                <w:sz w:val="20"/>
              </w:rPr>
              <w:t>whether the services purchased are based on invoices</w:t>
            </w:r>
          </w:p>
          <w:p w14:paraId="05905A2C" w14:textId="3C2E8732" w:rsidR="00B60869" w:rsidRPr="007602DA" w:rsidRDefault="0028144C" w:rsidP="007D3D46">
            <w:pPr>
              <w:pStyle w:val="Leipteksti"/>
              <w:rPr>
                <w:rFonts w:ascii="Arial" w:hAnsi="Arial" w:cs="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74371A9E" w14:textId="77777777" w:rsidR="0028144C" w:rsidRPr="0028144C" w:rsidRDefault="0028144C" w:rsidP="007D3D46">
            <w:pPr>
              <w:pStyle w:val="Leipteksti"/>
              <w:rPr>
                <w:rFonts w:ascii="Arial" w:hAnsi="Arial" w:cs="Arial"/>
                <w:b w:val="0"/>
                <w:bCs w:val="0"/>
                <w:color w:val="FF0000"/>
                <w:sz w:val="20"/>
              </w:rPr>
            </w:pPr>
          </w:p>
          <w:p w14:paraId="0934D9F8" w14:textId="2A1A8B53" w:rsidR="00D405D3" w:rsidRDefault="00D405D3" w:rsidP="007D3D46">
            <w:pPr>
              <w:pStyle w:val="Leipteksti"/>
              <w:rPr>
                <w:rFonts w:ascii="Arial" w:hAnsi="Arial" w:cs="Arial"/>
                <w:sz w:val="20"/>
              </w:rPr>
            </w:pPr>
            <w:r>
              <w:rPr>
                <w:rFonts w:ascii="Arial" w:hAnsi="Arial"/>
                <w:b w:val="0"/>
                <w:bCs w:val="0"/>
                <w:sz w:val="20"/>
              </w:rPr>
              <w:t>whether the purchases from Group/associated companies were reported without profit</w:t>
            </w:r>
          </w:p>
          <w:p w14:paraId="7279F38F" w14:textId="7E9D72F5" w:rsidR="00D405D3" w:rsidRPr="00D405D3" w:rsidRDefault="00D405D3" w:rsidP="00EA28AF">
            <w:pPr>
              <w:pStyle w:val="Leipteksti"/>
              <w:numPr>
                <w:ilvl w:val="0"/>
                <w:numId w:val="9"/>
              </w:numPr>
              <w:ind w:left="589"/>
              <w:rPr>
                <w:rFonts w:ascii="Arial" w:hAnsi="Arial" w:cs="Arial"/>
                <w:b w:val="0"/>
                <w:bCs w:val="0"/>
                <w:sz w:val="20"/>
              </w:rPr>
            </w:pPr>
            <w:r>
              <w:rPr>
                <w:rFonts w:ascii="Arial" w:hAnsi="Arial"/>
                <w:b w:val="0"/>
                <w:bCs w:val="0"/>
                <w:sz w:val="20"/>
              </w:rPr>
              <w:t>whether the Engaging Party’s final report includes an auditor’s report regarding the seller’s costs drawn up by an independent auditor</w:t>
            </w:r>
          </w:p>
        </w:tc>
        <w:tc>
          <w:tcPr>
            <w:tcW w:w="3997" w:type="dxa"/>
            <w:shd w:val="clear" w:color="auto" w:fill="auto"/>
          </w:tcPr>
          <w:p w14:paraId="28222848" w14:textId="45D7ED44" w:rsidR="00D405D3" w:rsidRDefault="00D405D3" w:rsidP="00D405D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07B616BC" w14:textId="5EA720F6" w:rsidR="0028144C" w:rsidRPr="007602DA" w:rsidRDefault="0028144C" w:rsidP="0028144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43E0249D" w14:textId="15FBFEAE" w:rsidR="0037743B" w:rsidRDefault="00D405D3"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4B81A498" w14:textId="2294F558" w:rsidR="00D405D3" w:rsidRPr="00D405D3" w:rsidRDefault="00D405D3" w:rsidP="00EA28AF">
            <w:pPr>
              <w:pStyle w:val="Leipteksti"/>
              <w:numPr>
                <w:ilvl w:val="0"/>
                <w:numId w:val="10"/>
              </w:numPr>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 </w:t>
            </w:r>
          </w:p>
        </w:tc>
      </w:tr>
      <w:tr w:rsidR="00284951" w:rsidRPr="0071558A" w14:paraId="03F05078"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3B11D31" w14:textId="503DA2F8" w:rsidR="00284951" w:rsidRPr="0071558A" w:rsidRDefault="0037743B" w:rsidP="007D3D46">
            <w:pPr>
              <w:pStyle w:val="Leipteksti"/>
              <w:rPr>
                <w:rFonts w:ascii="Arial" w:hAnsi="Arial" w:cs="Arial"/>
                <w:b w:val="0"/>
                <w:bCs w:val="0"/>
                <w:sz w:val="20"/>
              </w:rPr>
            </w:pPr>
            <w:r>
              <w:rPr>
                <w:rFonts w:ascii="Arial" w:hAnsi="Arial"/>
                <w:b w:val="0"/>
                <w:bCs w:val="0"/>
                <w:sz w:val="20"/>
              </w:rPr>
              <w:t xml:space="preserve">We interviewed [xx/project management] to establish the basis for calculating the imputed costs reported for the project. There is no </w:t>
            </w:r>
            <w:r>
              <w:rPr>
                <w:rFonts w:ascii="Arial" w:hAnsi="Arial"/>
                <w:b w:val="0"/>
                <w:bCs w:val="0"/>
                <w:sz w:val="20"/>
              </w:rPr>
              <w:lastRenderedPageBreak/>
              <w:t>need to clarify the basis for calculating indirect personnel and overhead costs.</w:t>
            </w:r>
            <w:r>
              <w:rPr>
                <w:rFonts w:ascii="Arial" w:hAnsi="Arial"/>
                <w:sz w:val="20"/>
              </w:rPr>
              <w:t xml:space="preserve"> </w:t>
            </w:r>
          </w:p>
        </w:tc>
        <w:tc>
          <w:tcPr>
            <w:tcW w:w="3997" w:type="dxa"/>
          </w:tcPr>
          <w:p w14:paraId="037B1C88" w14:textId="63DE29BD"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Describe the basis for calculating the imputed costs reported for the project.</w:t>
            </w:r>
          </w:p>
        </w:tc>
      </w:tr>
      <w:tr w:rsidR="00284951" w:rsidRPr="0071558A" w14:paraId="6EB4388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Pr>
                <w:rFonts w:ascii="Arial" w:hAnsi="Arial"/>
                <w:color w:val="FFFFFF" w:themeColor="background1"/>
                <w:sz w:val="20"/>
              </w:rPr>
              <w:t>6. Other public support</w:t>
            </w:r>
          </w:p>
        </w:tc>
        <w:tc>
          <w:tcPr>
            <w:tcW w:w="3997" w:type="dxa"/>
            <w:shd w:val="clear" w:color="auto" w:fill="808080" w:themeFill="background1" w:themeFillShade="80"/>
          </w:tcPr>
          <w:p w14:paraId="78ABB7B9" w14:textId="77777777" w:rsidR="00284951"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3385" w14:paraId="1791F516"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We interviewed [xx/project management] to establish whether the Engaging Party had received any other public funding for this project.</w:t>
            </w:r>
          </w:p>
        </w:tc>
        <w:tc>
          <w:tcPr>
            <w:tcW w:w="3997" w:type="dxa"/>
          </w:tcPr>
          <w:p w14:paraId="7D96A702" w14:textId="644D7AC3"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284951" w:rsidRPr="0071558A" w14:paraId="47D5856F"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1E27296C"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7. Public procurements</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r w:rsidRPr="0037743B">
              <w:rPr>
                <w:rStyle w:val="Alaviitteenviite"/>
                <w:rFonts w:ascii="Arial" w:hAnsi="Arial" w:cs="Arial"/>
                <w:b w:val="0"/>
                <w:bCs w:val="0"/>
                <w:sz w:val="20"/>
              </w:rPr>
              <w:footnoteReference w:id="2"/>
            </w:r>
          </w:p>
        </w:tc>
        <w:tc>
          <w:tcPr>
            <w:tcW w:w="3997" w:type="dxa"/>
          </w:tcPr>
          <w:p w14:paraId="1AC82D44" w14:textId="1F49054E"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According to the project’s management, the Engaging Party has/has not complied with the public procurement legislation regarding the costs that are accounted for the project. An account of possible non-compliance with the procurement legislation:</w:t>
            </w:r>
          </w:p>
        </w:tc>
      </w:tr>
      <w:tr w:rsidR="0037743B" w:rsidRPr="0037743B" w14:paraId="40802B5A" w14:textId="77777777" w:rsidTr="0037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Bank account to which the funding has been remitted</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0E341D61" w14:textId="4F0F55F8" w:rsidR="0037743B" w:rsidRPr="0037743B" w:rsidRDefault="00B13385" w:rsidP="007D3D46">
            <w:pPr>
              <w:pStyle w:val="Leipteksti"/>
              <w:rPr>
                <w:rFonts w:ascii="Arial" w:hAnsi="Arial" w:cs="Arial"/>
                <w:b w:val="0"/>
                <w:bCs w:val="0"/>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3997" w:type="dxa"/>
          </w:tcPr>
          <w:p w14:paraId="0057BB01" w14:textId="074725E0" w:rsidR="0037743B" w:rsidRPr="0037743B" w:rsidRDefault="009B26E3"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place and time</w:t>
      </w:r>
    </w:p>
    <w:p w14:paraId="5D074066" w14:textId="77777777" w:rsidR="00D04897" w:rsidRPr="000B59E9" w:rsidRDefault="00D04897" w:rsidP="00D04897">
      <w:pPr>
        <w:pStyle w:val="Leipteksti"/>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AB3B1F">
      <w:type w:val="continuous"/>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EDE" w14:textId="77777777" w:rsidR="00B64B9A" w:rsidRDefault="00B64B9A">
      <w:r>
        <w:separator/>
      </w:r>
    </w:p>
  </w:endnote>
  <w:endnote w:type="continuationSeparator" w:id="0">
    <w:p w14:paraId="43FAAE7A" w14:textId="77777777" w:rsidR="00B64B9A" w:rsidRDefault="00B6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4ABE60E" w:rsidR="00F6075D" w:rsidRPr="00D907D9" w:rsidRDefault="00F6075D" w:rsidP="00515F49">
    <w:pPr>
      <w:pStyle w:val="Alatunniste"/>
      <w:tabs>
        <w:tab w:val="clear" w:pos="8505"/>
        <w:tab w:val="right" w:pos="9639"/>
      </w:tabs>
      <w:rPr>
        <w:rFonts w:ascii="Arial" w:hAnsi="Arial" w:cs="Arial"/>
        <w:sz w:val="16"/>
        <w:szCs w:val="16"/>
      </w:rPr>
    </w:pPr>
    <w:r>
      <w:tab/>
    </w:r>
    <w:r>
      <w:tab/>
    </w:r>
    <w:r w:rsidR="00FC3A07">
      <w:rPr>
        <w:rFonts w:ascii="Arial" w:hAnsi="Arial"/>
        <w:sz w:val="16"/>
        <w:szCs w:val="16"/>
      </w:rPr>
      <w:t xml:space="preserve">February </w:t>
    </w:r>
    <w:r>
      <w:rPr>
        <w:rFonts w:ascii="Arial" w:hAnsi="Arial"/>
        <w:sz w:val="16"/>
        <w:szCs w:val="16"/>
      </w:rPr>
      <w:t>1</w:t>
    </w:r>
    <w:r w:rsidR="00FC3A07">
      <w:rPr>
        <w:rFonts w:ascii="Arial" w:hAnsi="Arial"/>
        <w:sz w:val="16"/>
        <w:szCs w:val="16"/>
      </w:rPr>
      <w:t xml:space="preserve">, </w:t>
    </w:r>
    <w:r>
      <w:rPr>
        <w:rFonts w:ascii="Arial" w:hAnsi="Arial"/>
        <w:sz w:val="16"/>
        <w:szCs w:val="16"/>
      </w:rPr>
      <w:t>2022</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16D4" w14:textId="77777777" w:rsidR="00B64B9A" w:rsidRDefault="00B64B9A">
      <w:r>
        <w:separator/>
      </w:r>
    </w:p>
  </w:footnote>
  <w:footnote w:type="continuationSeparator" w:id="0">
    <w:p w14:paraId="712499D5" w14:textId="77777777" w:rsidR="00B64B9A" w:rsidRDefault="00B64B9A">
      <w:r>
        <w:continuationSeparator/>
      </w:r>
    </w:p>
  </w:footnote>
  <w:footnote w:id="1">
    <w:p w14:paraId="7C4816E7" w14:textId="4977062C"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w:t>
      </w:r>
      <w:r w:rsidR="00AF6A2E">
        <w:rPr>
          <w:rFonts w:ascii="Arial" w:hAnsi="Arial"/>
          <w:sz w:val="16"/>
          <w:szCs w:val="16"/>
        </w:rPr>
        <w:t>states</w:t>
      </w:r>
      <w:r>
        <w:rPr>
          <w:rFonts w:ascii="Arial" w:hAnsi="Arial"/>
          <w:sz w:val="16"/>
          <w:szCs w:val="16"/>
        </w:rPr>
        <w:t xml:space="preserve"> the total costs of the project. </w:t>
      </w:r>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rPr>
          <w:rFonts w:ascii="Arial" w:hAnsi="Arial"/>
          <w:sz w:val="16"/>
          <w:szCs w:val="16"/>
        </w:rPr>
        <w:t xml:space="preserve"> This procedure only applies to projects in which the aid granted by the Funder and other public support to the company together amount to more than half of the costs or in which the beneficiary is a public procuring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29B649A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 xml:space="preserve">Innovation funding for companies, </w:t>
    </w:r>
    <w:r w:rsidR="00AF6A2E">
      <w:rPr>
        <w:rFonts w:ascii="Arial" w:hAnsi="Arial"/>
        <w:i w:val="0"/>
        <w:sz w:val="20"/>
      </w:rPr>
      <w:br/>
    </w:r>
    <w:r>
      <w:rPr>
        <w:rFonts w:ascii="Arial" w:hAnsi="Arial"/>
        <w:i w:val="0"/>
        <w:sz w:val="20"/>
      </w:rPr>
      <w:t>various funding services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4AFD"/>
    <w:rsid w:val="009137CA"/>
    <w:rsid w:val="00913FB3"/>
    <w:rsid w:val="0091775C"/>
    <w:rsid w:val="00921204"/>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5DD6"/>
    <w:rsid w:val="00987CA8"/>
    <w:rsid w:val="0099469C"/>
    <w:rsid w:val="009A05E0"/>
    <w:rsid w:val="009A1E83"/>
    <w:rsid w:val="009A2ED6"/>
    <w:rsid w:val="009B1F69"/>
    <w:rsid w:val="009B26E3"/>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AF6A2E"/>
    <w:rsid w:val="00B041A8"/>
    <w:rsid w:val="00B060F2"/>
    <w:rsid w:val="00B06C12"/>
    <w:rsid w:val="00B10806"/>
    <w:rsid w:val="00B11C3C"/>
    <w:rsid w:val="00B13385"/>
    <w:rsid w:val="00B160AF"/>
    <w:rsid w:val="00B20975"/>
    <w:rsid w:val="00B20DEA"/>
    <w:rsid w:val="00B21FC3"/>
    <w:rsid w:val="00B561BE"/>
    <w:rsid w:val="00B574FA"/>
    <w:rsid w:val="00B60869"/>
    <w:rsid w:val="00B6120C"/>
    <w:rsid w:val="00B61591"/>
    <w:rsid w:val="00B64B9A"/>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C3A07"/>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2342</Words>
  <Characters>13113</Characters>
  <Application>Microsoft Office Word</Application>
  <DocSecurity>0</DocSecurity>
  <Lines>109</Lines>
  <Paragraphs>30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3</cp:revision>
  <cp:lastPrinted>2014-12-30T09:35:00Z</cp:lastPrinted>
  <dcterms:created xsi:type="dcterms:W3CDTF">2022-02-23T16:28:00Z</dcterms:created>
  <dcterms:modified xsi:type="dcterms:W3CDTF">2022-02-24T09:02:00Z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